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CF1F52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7C7392" w:rsidRPr="00AF3977">
        <w:rPr>
          <w:b/>
        </w:rPr>
        <w:t>1</w:t>
      </w:r>
      <w:r w:rsidR="00CF1F52">
        <w:rPr>
          <w:b/>
        </w:rPr>
        <w:t>4</w:t>
      </w:r>
    </w:p>
    <w:p w:rsidR="00B528C8" w:rsidRPr="00AF3977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03DF">
        <w:rPr>
          <w:rFonts w:ascii="Times New Roman" w:hAnsi="Times New Roman" w:cs="Times New Roman"/>
          <w:sz w:val="24"/>
          <w:szCs w:val="24"/>
          <w:lang w:val="en-US"/>
        </w:rPr>
        <w:t>01.04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216">
        <w:rPr>
          <w:rFonts w:ascii="Times New Roman" w:hAnsi="Times New Roman" w:cs="Times New Roman"/>
          <w:sz w:val="24"/>
          <w:szCs w:val="24"/>
        </w:rPr>
        <w:t xml:space="preserve">г. – </w:t>
      </w:r>
      <w:r w:rsidR="0090144A">
        <w:rPr>
          <w:rFonts w:ascii="Times New Roman" w:hAnsi="Times New Roman" w:cs="Times New Roman"/>
          <w:sz w:val="24"/>
          <w:szCs w:val="24"/>
        </w:rPr>
        <w:t>17.</w:t>
      </w:r>
      <w:r w:rsidR="0001186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0144A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22EE5" w:rsidRPr="00AF3977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22EE5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 w:rsidR="004B6735" w:rsidRPr="00AF3977">
        <w:rPr>
          <w:rFonts w:ascii="Times New Roman" w:hAnsi="Times New Roman" w:cs="Times New Roman"/>
          <w:sz w:val="24"/>
          <w:szCs w:val="24"/>
        </w:rPr>
        <w:t xml:space="preserve">Сева Тони Памукчиева 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B22EE5" w:rsidRPr="00AF39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AF3977">
        <w:rPr>
          <w:rFonts w:ascii="Times New Roman" w:hAnsi="Times New Roman" w:cs="Times New Roman"/>
          <w:sz w:val="24"/>
          <w:szCs w:val="24"/>
        </w:rPr>
        <w:tab/>
      </w:r>
    </w:p>
    <w:p w:rsidR="00437D90" w:rsidRDefault="00437D90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37D90" w:rsidRDefault="00437D90" w:rsidP="00437D90">
      <w:pPr>
        <w:ind w:firstLine="708"/>
        <w:jc w:val="both"/>
      </w:pPr>
      <w:r>
        <w:t>Съгласно Протокол от 30.03.2026г., Председателят е определил в случай на нейно отсъствие и провеждане на заседание на РИК да бъде замествана от заместник председателя Слав Личев. Във връзка с горното и на основание чл. 70, ал. 2 от ИК, заседанието се ръководи от зам.-председателя Слав Личев.</w:t>
      </w:r>
    </w:p>
    <w:p w:rsidR="00437D90" w:rsidRPr="00AF3977" w:rsidRDefault="00437D90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325F1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5209CA" w:rsidRDefault="005209C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203DF" w:rsidRDefault="002203DF" w:rsidP="002203DF">
      <w:pPr>
        <w:pStyle w:val="a3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2203DF">
        <w:rPr>
          <w:i/>
          <w:color w:val="000000" w:themeColor="text1"/>
        </w:rPr>
        <w:t>Сигнал с вх. № 223/01.04.2026 г. от 10:45 ч. от Ангел Янчев – упълномощен представител на ПП „ВЪЗРАЖДАНЕ“ във връзка с нарушение на чл. 183, ал. 3 от ИК.</w:t>
      </w:r>
    </w:p>
    <w:p w:rsidR="002203DF" w:rsidRDefault="00824409" w:rsidP="002203DF">
      <w:pPr>
        <w:pStyle w:val="a3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П</w:t>
      </w:r>
      <w:r w:rsidR="002203DF" w:rsidRPr="00FE175D">
        <w:rPr>
          <w:i/>
          <w:color w:val="000000" w:themeColor="text1"/>
        </w:rPr>
        <w:t>оправка на очевидна фактическа грешка</w:t>
      </w:r>
    </w:p>
    <w:p w:rsidR="00611F88" w:rsidRPr="00611F88" w:rsidRDefault="00611F88" w:rsidP="00611F88">
      <w:pPr>
        <w:pStyle w:val="a3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611F88">
        <w:rPr>
          <w:i/>
          <w:color w:val="000000" w:themeColor="text1"/>
        </w:rPr>
        <w:t>Изменение и допълнение на Решение №95/30.03.2026 г. на Районна избирателна комисия – Велико Търново</w:t>
      </w:r>
    </w:p>
    <w:p w:rsidR="00611F88" w:rsidRPr="002E7CAF" w:rsidRDefault="00611F88" w:rsidP="00611F88">
      <w:pPr>
        <w:pStyle w:val="a3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611F88">
        <w:rPr>
          <w:i/>
          <w:color w:val="000000" w:themeColor="text1"/>
        </w:rPr>
        <w:t>Изменение на Решение № 96/30.03.2026г. на РИК – Велико Търново и назначаване членове ПСИК на територията на Община Сухиндол</w:t>
      </w:r>
    </w:p>
    <w:p w:rsidR="002203DF" w:rsidRPr="002E7CAF" w:rsidRDefault="002203DF" w:rsidP="002203D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i/>
          <w:color w:val="000000" w:themeColor="text1"/>
        </w:rPr>
      </w:pPr>
    </w:p>
    <w:p w:rsidR="00246A43" w:rsidRPr="00AF3977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64832" w:rsidRPr="00AF3977" w:rsidRDefault="00564832" w:rsidP="0056483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832" w:rsidRPr="00AF3977" w:rsidRDefault="00564832" w:rsidP="00564832">
      <w:pPr>
        <w:ind w:firstLine="708"/>
      </w:pPr>
      <w:r w:rsidRPr="00AF3977">
        <w:t xml:space="preserve">Решението беше взето в </w:t>
      </w:r>
      <w:r w:rsidR="005209CA">
        <w:t>17.</w:t>
      </w:r>
      <w:r w:rsidR="00011860">
        <w:rPr>
          <w:lang w:val="en-US"/>
        </w:rPr>
        <w:t>13</w:t>
      </w:r>
      <w:r w:rsidR="005209CA">
        <w:t xml:space="preserve"> </w:t>
      </w:r>
      <w:r w:rsidRPr="00AF3977">
        <w:t>ч.</w:t>
      </w:r>
    </w:p>
    <w:p w:rsidR="005209CA" w:rsidRDefault="005209CA" w:rsidP="005209CA">
      <w:pPr>
        <w:jc w:val="both"/>
        <w:rPr>
          <w:shd w:val="clear" w:color="auto" w:fill="FFFFFF"/>
        </w:rPr>
      </w:pPr>
    </w:p>
    <w:p w:rsidR="005209CA" w:rsidRDefault="00B528C8" w:rsidP="005209CA">
      <w:pPr>
        <w:jc w:val="both"/>
      </w:pPr>
      <w:r w:rsidRPr="00AF3977">
        <w:t xml:space="preserve">Комисията единодушно прие така предложения дневен ред. </w:t>
      </w:r>
    </w:p>
    <w:p w:rsidR="00B528C8" w:rsidRPr="00AF3977" w:rsidRDefault="00B528C8" w:rsidP="005209CA">
      <w:pPr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671E4B">
        <w:t>Слав Личев</w:t>
      </w:r>
      <w:r w:rsidR="001C0817" w:rsidRPr="00AF3977">
        <w:t xml:space="preserve"> </w:t>
      </w:r>
      <w:r w:rsidR="00084513" w:rsidRPr="00AF3977">
        <w:t>предложи за гласуване следния проект на решение:</w:t>
      </w:r>
    </w:p>
    <w:p w:rsidR="00C502E1" w:rsidRDefault="00C502E1" w:rsidP="00465216">
      <w:pPr>
        <w:shd w:val="clear" w:color="auto" w:fill="FFFFFF"/>
        <w:ind w:left="-142" w:firstLine="720"/>
        <w:jc w:val="center"/>
        <w:rPr>
          <w:b/>
          <w:bCs/>
        </w:rPr>
      </w:pPr>
    </w:p>
    <w:p w:rsidR="002203DF" w:rsidRPr="006E1E8B" w:rsidRDefault="00414D6C" w:rsidP="002203DF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203DF" w:rsidRPr="006E1E8B">
        <w:rPr>
          <w:b/>
          <w:bCs/>
        </w:rPr>
        <w:t>РЕШЕНИЕ</w:t>
      </w:r>
    </w:p>
    <w:p w:rsidR="002203DF" w:rsidRPr="004412ED" w:rsidRDefault="002203DF" w:rsidP="002203D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99</w:t>
      </w:r>
    </w:p>
    <w:p w:rsidR="002203DF" w:rsidRPr="006E1E8B" w:rsidRDefault="002203DF" w:rsidP="002203D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01.04</w:t>
      </w:r>
      <w:r w:rsidRPr="006E1E8B">
        <w:rPr>
          <w:b/>
          <w:bCs/>
        </w:rPr>
        <w:t>.2026 г.</w:t>
      </w:r>
    </w:p>
    <w:p w:rsidR="002203DF" w:rsidRPr="006E1E8B" w:rsidRDefault="002203DF" w:rsidP="002203D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203DF" w:rsidRDefault="002203DF" w:rsidP="002203DF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Сигнал с вх. № 223/01.04.2026 г. от 10:45 ч. от Ангел Янчев – упълномощен представител на ПП „ВЪЗРАЖДАНЕ“ във връзка с нарушение на чл. 183, ал. 3 от ИК.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color w:val="000000" w:themeColor="text1"/>
        </w:rPr>
        <w:t>223/01.04.2026 г. от 10:45 ч. от 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>, заведен под № 1 в Регистъра на жалбите и сигналите на РИК-Велико Търново. В сигнала се съдържа информация, че в гр. Килифарево, на колони на изхода на града за Гурково, са поставени шест броя предизборни плакати на КП „ГЕРБ-СДС“, като същите съдържат актуалния номер и снимки на регистрирани кандидати в изборите за народни представители, насрочени за 19.04.2026г., т.е. са агитационни материали. Твърди се, че посочените места не представляват регламентирани такива, съгласно Заповед № 8/17.03.2026 г. на Кмета на град Килифарево, област Велико Търново, в която са изброени местата за поставяне на агитационни материали.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Търново, посочени от различни квоти, извършиха проверка на посоченото в процесния сигнал място. В резултат на същата се установи, че на посоченото в сигнала място, към момента на проверката, извършена между 12.00 ч и 12.15 ч. няма поставени плакати на КП „ГЕРБ-СДС“.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С оглед горното и установената фактическа обстановка не е налице поставяне на агитационни материали на нерегламентирани по надлежния ред места,  а именно в гр. Килифарево, върху колоните на надлез по пътя от град Килифарево в посока град Гурково, </w:t>
      </w:r>
      <w:proofErr w:type="spellStart"/>
      <w:r>
        <w:rPr>
          <w:rFonts w:eastAsiaTheme="minorHAnsi"/>
          <w:color w:val="000000" w:themeColor="text1"/>
          <w:lang w:eastAsia="en-US"/>
        </w:rPr>
        <w:t>обл</w:t>
      </w:r>
      <w:proofErr w:type="spellEnd"/>
      <w:r>
        <w:rPr>
          <w:rFonts w:eastAsiaTheme="minorHAnsi"/>
          <w:color w:val="000000" w:themeColor="text1"/>
          <w:lang w:eastAsia="en-US"/>
        </w:rPr>
        <w:t>. Стара Загора, с което да е допуснато нарушение на чл. 183, ал. 3 от ИК.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Не установява нарушение на ИК</w:t>
      </w:r>
      <w:r>
        <w:rPr>
          <w:rFonts w:eastAsiaTheme="minorHAnsi"/>
          <w:color w:val="000000" w:themeColor="text1"/>
          <w:lang w:eastAsia="en-US"/>
        </w:rPr>
        <w:t>, изразяващо се в поставяне на агитационни материали на КП „ГЕРБ-СДС“ на нерегламентирани от Кмета на град Килифарево, област Велико Търново, места в нарушение на чл. 183, ал. 3 от ИК .</w:t>
      </w:r>
    </w:p>
    <w:p w:rsidR="002203DF" w:rsidRDefault="002203DF" w:rsidP="002203D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Отхвърля като неоснователен Сигнал с вх. 223/01.04.2026 г.</w:t>
      </w:r>
      <w:r>
        <w:rPr>
          <w:rFonts w:eastAsiaTheme="minorHAnsi"/>
          <w:color w:val="000000" w:themeColor="text1"/>
          <w:lang w:eastAsia="en-US"/>
        </w:rPr>
        <w:t xml:space="preserve"> от 10:45 ч.  от Ангел Янчев – упълномощен представител на ПП „ВЪЗРАЖДАНЕ“.</w:t>
      </w:r>
    </w:p>
    <w:p w:rsidR="0068134E" w:rsidRPr="002203DF" w:rsidRDefault="002203DF" w:rsidP="002203DF">
      <w:pPr>
        <w:shd w:val="clear" w:color="auto" w:fill="FFFFFF"/>
        <w:ind w:left="-142" w:firstLine="720"/>
        <w:jc w:val="center"/>
        <w:rPr>
          <w:rFonts w:eastAsiaTheme="minorHAnsi"/>
          <w:color w:val="000000" w:themeColor="text1"/>
          <w:lang w:val="en-US" w:eastAsia="en-US"/>
        </w:rPr>
      </w:pPr>
      <w:r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val="en-US" w:eastAsia="en-US"/>
        </w:rPr>
        <w:t>”</w:t>
      </w:r>
    </w:p>
    <w:p w:rsidR="002203DF" w:rsidRDefault="002203DF" w:rsidP="002203DF">
      <w:pPr>
        <w:shd w:val="clear" w:color="auto" w:fill="FFFFFF"/>
        <w:ind w:left="-142" w:firstLine="720"/>
        <w:jc w:val="center"/>
      </w:pPr>
    </w:p>
    <w:p w:rsidR="009242D9" w:rsidRPr="00AF3977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B6735" w:rsidRPr="00AF3977" w:rsidRDefault="009242D9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71E4B"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B6735" w:rsidRPr="00AF3977" w:rsidRDefault="004B6735" w:rsidP="004B673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4C28E2" w:rsidP="00B22EE5">
      <w:pPr>
        <w:ind w:firstLine="708"/>
      </w:pPr>
      <w:r w:rsidRPr="00AF3977">
        <w:t xml:space="preserve">Решението беше взето в </w:t>
      </w:r>
      <w:r w:rsidR="005209CA">
        <w:t>17.</w:t>
      </w:r>
      <w:r w:rsidR="00011860">
        <w:rPr>
          <w:lang w:val="en-US"/>
        </w:rPr>
        <w:t>14</w:t>
      </w:r>
      <w:r w:rsidR="00A56D09">
        <w:rPr>
          <w:lang w:val="en-US"/>
        </w:rPr>
        <w:t xml:space="preserve">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2.</w:t>
      </w:r>
      <w:r w:rsidR="00671E4B">
        <w:t>Слав Личев</w:t>
      </w:r>
      <w:r w:rsidR="008E6277" w:rsidRPr="00AF3977">
        <w:t xml:space="preserve"> предложи за гласуване следния проект на решение:</w:t>
      </w:r>
    </w:p>
    <w:p w:rsidR="002203DF" w:rsidRPr="006E1E8B" w:rsidRDefault="008E6277" w:rsidP="002203DF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2203DF" w:rsidRPr="006E1E8B">
        <w:rPr>
          <w:b/>
          <w:bCs/>
        </w:rPr>
        <w:t>РЕШЕНИЕ</w:t>
      </w:r>
    </w:p>
    <w:p w:rsidR="002203DF" w:rsidRPr="006E1E8B" w:rsidRDefault="002203DF" w:rsidP="002203D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100</w:t>
      </w:r>
    </w:p>
    <w:p w:rsidR="002203DF" w:rsidRDefault="002203DF" w:rsidP="002203DF">
      <w:pPr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01.04.2026 </w:t>
      </w:r>
      <w:r w:rsidRPr="006E1E8B">
        <w:rPr>
          <w:b/>
          <w:bCs/>
        </w:rPr>
        <w:t>г.</w:t>
      </w:r>
    </w:p>
    <w:p w:rsidR="002203DF" w:rsidRDefault="002203DF" w:rsidP="002203D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2203DF" w:rsidRPr="00DB6E9D" w:rsidRDefault="002203DF" w:rsidP="002203DF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Решение № 92 от 30.03.2026 г на РИК – Велико Търново по отношение на посочената в решението длъжност на члена на СИК на територията на община Полски Тръмбеш.</w:t>
      </w:r>
    </w:p>
    <w:p w:rsidR="002203DF" w:rsidRDefault="002203DF" w:rsidP="002203D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2203DF" w:rsidRDefault="002203DF" w:rsidP="002203DF">
      <w:pPr>
        <w:shd w:val="clear" w:color="auto" w:fill="FFFFFF"/>
        <w:ind w:firstLine="708"/>
      </w:pPr>
    </w:p>
    <w:p w:rsidR="002203DF" w:rsidRDefault="002203DF" w:rsidP="002203DF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2203DF" w:rsidRDefault="002203DF" w:rsidP="002203DF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2203DF" w:rsidRDefault="002203DF" w:rsidP="002203D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2203DF" w:rsidRDefault="002203DF" w:rsidP="002203D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2203DF" w:rsidRDefault="002203DF" w:rsidP="002203D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В диспозитива на Решение № 92 от 30.03.2026 г на РИК – Велико Търново думата „член“ да се чете като „секретар“</w:t>
      </w:r>
    </w:p>
    <w:p w:rsidR="002203DF" w:rsidRDefault="002203DF" w:rsidP="002203D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2203DF" w:rsidRPr="002203DF" w:rsidRDefault="002203DF" w:rsidP="002203DF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>
        <w:rPr>
          <w:shd w:val="clear" w:color="auto" w:fill="FFFFFF"/>
          <w:lang w:val="en-US"/>
        </w:rPr>
        <w:t>”</w:t>
      </w:r>
    </w:p>
    <w:p w:rsidR="00696099" w:rsidRDefault="00696099" w:rsidP="002203DF">
      <w:pPr>
        <w:shd w:val="clear" w:color="auto" w:fill="FFFFFF"/>
        <w:ind w:left="-142" w:firstLine="720"/>
        <w:jc w:val="center"/>
        <w:rPr>
          <w:color w:val="000000" w:themeColor="text1"/>
        </w:rPr>
      </w:pPr>
    </w:p>
    <w:p w:rsidR="00696099" w:rsidRDefault="00696099" w:rsidP="0069609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Default="005F2C8E" w:rsidP="00696099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AD441E" w:rsidRPr="00AF3977" w:rsidRDefault="00671E4B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AD441E"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5F2C8E" w:rsidP="005F2C8E">
      <w:pPr>
        <w:pStyle w:val="a3"/>
        <w:ind w:left="1272"/>
      </w:pPr>
      <w:r w:rsidRPr="00AF3977">
        <w:t xml:space="preserve">Решението беше взето в </w:t>
      </w:r>
      <w:r w:rsidR="005209CA">
        <w:t>17.</w:t>
      </w:r>
      <w:r w:rsidR="00011860">
        <w:rPr>
          <w:lang w:val="en-US"/>
        </w:rPr>
        <w:t>15</w:t>
      </w:r>
      <w:r w:rsidRPr="00AF3977">
        <w:t>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671E4B">
        <w:t>Слав Личев</w:t>
      </w:r>
      <w:r w:rsidR="008E6277" w:rsidRPr="00AF3977">
        <w:t xml:space="preserve">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055025" w:rsidRPr="00B44878" w:rsidRDefault="005209CA" w:rsidP="00055025">
      <w:pPr>
        <w:shd w:val="clear" w:color="auto" w:fill="FFFFFF"/>
        <w:jc w:val="center"/>
      </w:pPr>
      <w:r>
        <w:rPr>
          <w:b/>
          <w:bCs/>
        </w:rPr>
        <w:t>„</w:t>
      </w:r>
      <w:r w:rsidR="00055025" w:rsidRPr="00B44878">
        <w:rPr>
          <w:b/>
        </w:rPr>
        <w:t>РЕШЕНИЕ</w:t>
      </w:r>
      <w:r w:rsidR="00055025" w:rsidRPr="00B44878">
        <w:rPr>
          <w:b/>
        </w:rPr>
        <w:br/>
        <w:t xml:space="preserve">№ </w:t>
      </w:r>
      <w:r w:rsidR="00055025">
        <w:rPr>
          <w:b/>
          <w:lang w:val="en-US"/>
        </w:rPr>
        <w:t>101</w:t>
      </w:r>
      <w:r w:rsidR="00055025" w:rsidRPr="00B44878">
        <w:rPr>
          <w:b/>
        </w:rPr>
        <w:br/>
      </w:r>
      <w:r w:rsidR="00055025" w:rsidRPr="00B44878">
        <w:t xml:space="preserve">Велико Търново, </w:t>
      </w:r>
      <w:r w:rsidR="00055025">
        <w:rPr>
          <w:lang w:val="en-US"/>
        </w:rPr>
        <w:t>01</w:t>
      </w:r>
      <w:r w:rsidR="00055025">
        <w:t>.04</w:t>
      </w:r>
      <w:r w:rsidR="00055025" w:rsidRPr="00B44878">
        <w:t>.202</w:t>
      </w:r>
      <w:r w:rsidR="00055025">
        <w:t>6</w:t>
      </w:r>
      <w:r w:rsidR="00055025" w:rsidRPr="00B44878">
        <w:t xml:space="preserve"> г.</w:t>
      </w:r>
    </w:p>
    <w:p w:rsidR="00055025" w:rsidRPr="00B44878" w:rsidRDefault="00055025" w:rsidP="00055025">
      <w:pPr>
        <w:shd w:val="clear" w:color="auto" w:fill="FFFFFF"/>
        <w:jc w:val="center"/>
      </w:pPr>
    </w:p>
    <w:p w:rsidR="00055025" w:rsidRPr="00B44878" w:rsidRDefault="00055025" w:rsidP="00055025">
      <w:pPr>
        <w:shd w:val="clear" w:color="auto" w:fill="FFFFFF"/>
        <w:ind w:firstLine="708"/>
        <w:jc w:val="both"/>
      </w:pPr>
      <w:r w:rsidRPr="00B44878">
        <w:t xml:space="preserve">ОТНОСНО: </w:t>
      </w:r>
      <w:r>
        <w:t>Изменение и допълнение на Решение №95/30.03.2026 г. на Районна избирателна комисия – Велико Търново</w:t>
      </w:r>
      <w:r w:rsidRPr="00B44878">
        <w:t> </w:t>
      </w:r>
    </w:p>
    <w:p w:rsidR="00055025" w:rsidRDefault="00055025" w:rsidP="00055025">
      <w:pPr>
        <w:shd w:val="clear" w:color="auto" w:fill="FFFFFF"/>
        <w:ind w:firstLine="708"/>
        <w:jc w:val="both"/>
      </w:pPr>
    </w:p>
    <w:p w:rsidR="00055025" w:rsidRDefault="00055025" w:rsidP="00055025">
      <w:pPr>
        <w:shd w:val="clear" w:color="auto" w:fill="FFFFFF"/>
        <w:ind w:firstLine="708"/>
        <w:jc w:val="both"/>
      </w:pPr>
      <w:r>
        <w:t>С вх. № 226/01.04.2026 г. в Районна избирателна комисия – Велико Търново е постъпило писмо с изх. № 37-252-10/01.04.2026 г. от г-жа Розалия Стефанова, секретар на Община Велико Търново, с молба за определяне на допълнителна дата за обучение на членове на СИК от Община Велико Търново, поради големия брой членове  на СИК, капацитета на ангажираните зали и възможността за ефективно протичане на обученията.</w:t>
      </w:r>
    </w:p>
    <w:p w:rsidR="00055025" w:rsidRPr="00B44878" w:rsidRDefault="00055025" w:rsidP="00055025">
      <w:pPr>
        <w:shd w:val="clear" w:color="auto" w:fill="FFFFFF"/>
        <w:ind w:firstLine="708"/>
        <w:jc w:val="both"/>
      </w:pPr>
    </w:p>
    <w:p w:rsidR="00055025" w:rsidRPr="00B44878" w:rsidRDefault="00055025" w:rsidP="00055025">
      <w:pPr>
        <w:shd w:val="clear" w:color="auto" w:fill="FFFFFF"/>
        <w:ind w:firstLine="708"/>
        <w:jc w:val="both"/>
      </w:pPr>
      <w:r w:rsidRPr="00B44878">
        <w:t>На основание чл. 72, ал. 1, т. 3 от Изборния кодекс, Районна избирателна комисия  - Велико Търново</w:t>
      </w:r>
    </w:p>
    <w:p w:rsidR="00055025" w:rsidRPr="00B44878" w:rsidRDefault="00055025" w:rsidP="00055025">
      <w:pPr>
        <w:shd w:val="clear" w:color="auto" w:fill="FFFFFF"/>
        <w:jc w:val="center"/>
      </w:pPr>
      <w:r w:rsidRPr="00B44878">
        <w:rPr>
          <w:b/>
          <w:bCs/>
        </w:rPr>
        <w:t>Р Е Ш И:</w:t>
      </w:r>
    </w:p>
    <w:p w:rsidR="00055025" w:rsidRDefault="00055025" w:rsidP="00055025">
      <w:pPr>
        <w:shd w:val="clear" w:color="auto" w:fill="FFFFFF"/>
        <w:ind w:left="360"/>
        <w:jc w:val="both"/>
      </w:pPr>
    </w:p>
    <w:p w:rsidR="00055025" w:rsidRDefault="00055025" w:rsidP="00055025">
      <w:pPr>
        <w:shd w:val="clear" w:color="auto" w:fill="FFFFFF"/>
        <w:ind w:firstLine="360"/>
        <w:jc w:val="both"/>
      </w:pPr>
      <w:r>
        <w:t>Изменя и допълва Решение №95/30.03.2026 г. на Районна избирателна комисия – Велико Търново</w:t>
      </w:r>
      <w:r w:rsidRPr="00B44878">
        <w:t> </w:t>
      </w:r>
      <w:r>
        <w:t>в т. 1:</w:t>
      </w:r>
    </w:p>
    <w:p w:rsidR="00055025" w:rsidRPr="00B44878" w:rsidRDefault="00055025" w:rsidP="00055025">
      <w:pPr>
        <w:numPr>
          <w:ilvl w:val="0"/>
          <w:numId w:val="42"/>
        </w:numPr>
        <w:shd w:val="clear" w:color="auto" w:fill="FFFFFF"/>
        <w:tabs>
          <w:tab w:val="clear" w:pos="720"/>
          <w:tab w:val="num" w:pos="502"/>
        </w:tabs>
        <w:ind w:left="0" w:firstLine="360"/>
        <w:jc w:val="both"/>
      </w:pPr>
      <w:r w:rsidRPr="00B44878">
        <w:t xml:space="preserve">Обучението на членовете на секционните избирателни комисии и подвижни секционни избирателни комисии за произвеждането на изборите за народни представители на </w:t>
      </w:r>
      <w:r>
        <w:t>19</w:t>
      </w:r>
      <w:r w:rsidRPr="00B44878">
        <w:t xml:space="preserve"> </w:t>
      </w:r>
      <w:r>
        <w:t>април</w:t>
      </w:r>
      <w:r w:rsidRPr="00B44878">
        <w:t xml:space="preserve"> 202</w:t>
      </w:r>
      <w:r>
        <w:t>6</w:t>
      </w:r>
      <w:r w:rsidRPr="00B44878">
        <w:t xml:space="preserve"> г. за общините на територията на област Велико Търново, ще се проведе по график, както следва:</w:t>
      </w:r>
    </w:p>
    <w:p w:rsidR="00055025" w:rsidRPr="00B44878" w:rsidRDefault="00055025" w:rsidP="00055025">
      <w:pPr>
        <w:shd w:val="clear" w:color="auto" w:fill="FFFFFF"/>
        <w:ind w:left="360"/>
        <w:jc w:val="both"/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203"/>
        <w:gridCol w:w="3885"/>
      </w:tblGrid>
      <w:tr w:rsidR="00055025" w:rsidRPr="00B44878" w:rsidTr="00611F88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025" w:rsidRPr="00B44878" w:rsidRDefault="00055025" w:rsidP="00611F88">
            <w:r w:rsidRPr="00B44878">
              <w:t>Община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025" w:rsidRPr="00B44878" w:rsidRDefault="00055025" w:rsidP="00611F88">
            <w:r w:rsidRPr="00B44878">
              <w:t>Дата и час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025" w:rsidRPr="00B44878" w:rsidRDefault="00055025" w:rsidP="00611F88">
            <w:r w:rsidRPr="00B44878">
              <w:t>Членове на РИК - Велико Търново</w:t>
            </w:r>
          </w:p>
        </w:tc>
      </w:tr>
      <w:tr w:rsidR="00055025" w:rsidRPr="00B44878" w:rsidTr="00611F88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025" w:rsidRPr="00B44878" w:rsidRDefault="00055025" w:rsidP="00611F88">
            <w:r w:rsidRPr="00B44878">
              <w:t>Велико Търново</w:t>
            </w:r>
          </w:p>
        </w:tc>
        <w:tc>
          <w:tcPr>
            <w:tcW w:w="3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025" w:rsidRPr="00917122" w:rsidRDefault="00055025" w:rsidP="00611F88">
            <w:r>
              <w:t>08.04.2026г.</w:t>
            </w:r>
            <w:r>
              <w:rPr>
                <w:lang w:val="en-US"/>
              </w:rPr>
              <w:t xml:space="preserve"> –</w:t>
            </w:r>
            <w:r>
              <w:t>10:00 ч.</w:t>
            </w:r>
          </w:p>
          <w:p w:rsidR="00055025" w:rsidRPr="00601D7D" w:rsidRDefault="00055025" w:rsidP="00611F88">
            <w:pPr>
              <w:rPr>
                <w:lang w:val="en-US"/>
              </w:rPr>
            </w:pP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025" w:rsidRPr="00B44878" w:rsidRDefault="00055025" w:rsidP="00611F88">
            <w:r w:rsidRPr="00B44878">
              <w:t xml:space="preserve">Диана Филипова Петрова </w:t>
            </w:r>
          </w:p>
          <w:p w:rsidR="00055025" w:rsidRPr="00B44878" w:rsidRDefault="00055025" w:rsidP="00611F88">
            <w:r w:rsidRPr="00B44878">
              <w:t>Десислава Стефанова Йонкова</w:t>
            </w:r>
          </w:p>
        </w:tc>
      </w:tr>
    </w:tbl>
    <w:p w:rsidR="00055025" w:rsidRPr="00B44878" w:rsidRDefault="00055025" w:rsidP="00055025">
      <w:pPr>
        <w:shd w:val="clear" w:color="auto" w:fill="FFFFFF"/>
      </w:pPr>
      <w:r w:rsidRPr="00B44878">
        <w:t> </w:t>
      </w:r>
    </w:p>
    <w:p w:rsidR="00055025" w:rsidRPr="00B44878" w:rsidRDefault="00055025" w:rsidP="00055025">
      <w:pPr>
        <w:shd w:val="clear" w:color="auto" w:fill="FFFFFF"/>
        <w:jc w:val="both"/>
      </w:pPr>
    </w:p>
    <w:p w:rsidR="00C502E1" w:rsidRPr="00055025" w:rsidRDefault="00055025" w:rsidP="00055025">
      <w:pPr>
        <w:shd w:val="clear" w:color="auto" w:fill="FFFFFF"/>
        <w:ind w:firstLine="708"/>
        <w:jc w:val="both"/>
      </w:pPr>
      <w:r w:rsidRPr="00B44878">
        <w:t>Настоящото решение подлежи на обжалване в тридневен срок от по-късното по ред обявяване/публикуване пред ЦИК - гр. София.</w:t>
      </w:r>
      <w:r w:rsidR="005209CA">
        <w:rPr>
          <w:color w:val="000000" w:themeColor="text1"/>
        </w:rPr>
        <w:t>“</w:t>
      </w:r>
    </w:p>
    <w:p w:rsidR="008D7EE0" w:rsidRDefault="008D7EE0" w:rsidP="00C502E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D7EE0" w:rsidRDefault="008D7EE0" w:rsidP="008D7EE0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8D7EE0" w:rsidRPr="00AF3977" w:rsidRDefault="00671E4B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8D7EE0" w:rsidRPr="00AF3977">
        <w:rPr>
          <w:rFonts w:ascii="Times New Roman" w:hAnsi="Times New Roman" w:cs="Times New Roman"/>
          <w:sz w:val="24"/>
          <w:szCs w:val="24"/>
        </w:rPr>
        <w:tab/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8D7EE0" w:rsidRPr="00AF3977" w:rsidRDefault="008D7EE0" w:rsidP="008D7EE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8D7EE0" w:rsidRDefault="008D7EE0" w:rsidP="008D7EE0">
      <w:r>
        <w:t xml:space="preserve">            </w:t>
      </w:r>
    </w:p>
    <w:p w:rsidR="008D7EE0" w:rsidRPr="00AF3977" w:rsidRDefault="008D7EE0" w:rsidP="008D7EE0">
      <w:r w:rsidRPr="00AF3977">
        <w:t xml:space="preserve">Решението беше взето в </w:t>
      </w:r>
      <w:r w:rsidR="005209CA">
        <w:t>17.</w:t>
      </w:r>
      <w:r w:rsidR="00011860">
        <w:rPr>
          <w:lang w:val="en-US"/>
        </w:rPr>
        <w:t>15</w:t>
      </w:r>
      <w:r w:rsidRPr="00AF3977">
        <w:t>ч.</w:t>
      </w:r>
    </w:p>
    <w:p w:rsidR="008D7EE0" w:rsidRDefault="008D7EE0" w:rsidP="008D7EE0">
      <w:pPr>
        <w:shd w:val="clear" w:color="auto" w:fill="FFFFFF"/>
      </w:pPr>
    </w:p>
    <w:p w:rsidR="00961A81" w:rsidRPr="00AF3977" w:rsidRDefault="00961A81" w:rsidP="008D7EE0">
      <w:pPr>
        <w:shd w:val="clear" w:color="auto" w:fill="FFFFFF"/>
      </w:pPr>
    </w:p>
    <w:p w:rsidR="00961A81" w:rsidRPr="00AF3977" w:rsidRDefault="00213B55" w:rsidP="0096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="00961A81" w:rsidRPr="00AF3977">
        <w:t>.</w:t>
      </w:r>
      <w:r w:rsidR="00671E4B">
        <w:t>Слав Личев</w:t>
      </w:r>
      <w:r w:rsidR="00961A81" w:rsidRPr="00AF3977">
        <w:t xml:space="preserve"> предложи за гласуване следния проект на решение:</w:t>
      </w:r>
    </w:p>
    <w:p w:rsidR="008D7EE0" w:rsidRDefault="008D7EE0" w:rsidP="00C502E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11F88" w:rsidRPr="00E36C2C" w:rsidRDefault="005209CA" w:rsidP="00611F88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611F88" w:rsidRPr="00E36C2C">
        <w:rPr>
          <w:b/>
          <w:bCs/>
        </w:rPr>
        <w:t>РЕШЕНИЕ</w:t>
      </w:r>
    </w:p>
    <w:p w:rsidR="00611F88" w:rsidRPr="00E36C2C" w:rsidRDefault="00611F88" w:rsidP="00611F88">
      <w:pPr>
        <w:shd w:val="clear" w:color="auto" w:fill="FFFFFF"/>
        <w:ind w:left="-142" w:firstLine="720"/>
        <w:jc w:val="center"/>
        <w:rPr>
          <w:b/>
          <w:bCs/>
        </w:rPr>
      </w:pPr>
      <w:r w:rsidRPr="00E36C2C">
        <w:rPr>
          <w:b/>
          <w:bCs/>
        </w:rPr>
        <w:t>№ 102</w:t>
      </w:r>
    </w:p>
    <w:p w:rsidR="00611F88" w:rsidRPr="00E36C2C" w:rsidRDefault="00611F88" w:rsidP="00611F88">
      <w:pPr>
        <w:jc w:val="center"/>
        <w:rPr>
          <w:b/>
          <w:bCs/>
        </w:rPr>
      </w:pPr>
      <w:r w:rsidRPr="00E36C2C">
        <w:rPr>
          <w:b/>
          <w:bCs/>
        </w:rPr>
        <w:t>гр. Велико Търново, 01.04.2026 г.</w:t>
      </w:r>
    </w:p>
    <w:p w:rsidR="00611F88" w:rsidRPr="00E36C2C" w:rsidRDefault="00611F88" w:rsidP="00611F88">
      <w:pPr>
        <w:pStyle w:val="a4"/>
        <w:shd w:val="clear" w:color="auto" w:fill="FFFFFF"/>
        <w:spacing w:before="0" w:beforeAutospacing="0" w:after="150" w:afterAutospacing="0"/>
      </w:pPr>
      <w:r w:rsidRPr="00E36C2C">
        <w:t xml:space="preserve">ОТНОСНО: Изменение на Решение № </w:t>
      </w:r>
      <w:r>
        <w:t>96/30.03.2026</w:t>
      </w:r>
      <w:r w:rsidRPr="00E36C2C">
        <w:t xml:space="preserve">г. на РИК – Велико Търново и назначаване членове ПСИК на територията на Община </w:t>
      </w:r>
      <w:r>
        <w:t>Сухиндол</w:t>
      </w:r>
    </w:p>
    <w:p w:rsidR="00611F88" w:rsidRDefault="00611F88" w:rsidP="00611F88">
      <w:pPr>
        <w:pStyle w:val="a4"/>
        <w:shd w:val="clear" w:color="auto" w:fill="FFFFFF"/>
        <w:spacing w:before="0" w:beforeAutospacing="0" w:after="0" w:afterAutospacing="0"/>
        <w:ind w:firstLine="720"/>
      </w:pPr>
    </w:p>
    <w:p w:rsidR="00611F88" w:rsidRDefault="00611F88" w:rsidP="00611F88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36C2C">
        <w:t xml:space="preserve">Постъпила е Заповед № РД-02-06-39/30.03.2026 г. на Кмета на Община Сухиндол, заведена с вх. № 207/30.03.2026 г. във входящия регистър на РИК- В. Търново, с която се образува един брой </w:t>
      </w:r>
      <w:r>
        <w:t xml:space="preserve">ПСИК на територията на общината, </w:t>
      </w:r>
      <w:proofErr w:type="spellStart"/>
      <w:r>
        <w:t>утвърждена</w:t>
      </w:r>
      <w:proofErr w:type="spellEnd"/>
      <w:r>
        <w:t xml:space="preserve"> е</w:t>
      </w:r>
      <w:r w:rsidRPr="00E36C2C">
        <w:t xml:space="preserve"> нейната номерация и адрес</w:t>
      </w:r>
      <w:r>
        <w:t xml:space="preserve">, определен е </w:t>
      </w:r>
      <w:r w:rsidRPr="00E36C2C">
        <w:t xml:space="preserve"> броя на членовете й.</w:t>
      </w:r>
    </w:p>
    <w:p w:rsidR="00611F88" w:rsidRDefault="00611F88" w:rsidP="00611F88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Със свое Решение № 96 от 30.03.2026</w:t>
      </w:r>
      <w:r w:rsidRPr="00E36C2C">
        <w:t xml:space="preserve"> г. РИК – Велико Търново е определила да се образува един брой ПСИК на територията на Община </w:t>
      </w:r>
      <w:r>
        <w:t>Сухиндол</w:t>
      </w:r>
      <w:r w:rsidRPr="00E36C2C">
        <w:t xml:space="preserve"> и е определила брой на членовете на секционната избирателна комисия на </w:t>
      </w:r>
      <w:r>
        <w:t>9</w:t>
      </w:r>
      <w:r w:rsidRPr="00E36C2C">
        <w:t xml:space="preserve"> души.</w:t>
      </w:r>
    </w:p>
    <w:p w:rsidR="00611F88" w:rsidRDefault="00611F88" w:rsidP="00611F88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36C2C">
        <w:t xml:space="preserve">РИК – Велико Търново, след като разгледа предложение вх. № </w:t>
      </w:r>
      <w:r>
        <w:t>207/30</w:t>
      </w:r>
      <w:r w:rsidRPr="00E36C2C">
        <w:t>.03.202</w:t>
      </w:r>
      <w:r>
        <w:t>6</w:t>
      </w:r>
      <w:r w:rsidRPr="00E36C2C">
        <w:t xml:space="preserve">г., подадено от Община </w:t>
      </w:r>
      <w:r>
        <w:t>Сухиндол</w:t>
      </w:r>
      <w:r w:rsidRPr="00E36C2C">
        <w:t xml:space="preserve"> относно проведените консултации за съставите на СИК на територията на общината, при които е постигнато съгласие и за състава на ПСИК, както и като съобрази горепосоченото писмо, констатира че е налице основание за изменение на свое Решение № </w:t>
      </w:r>
      <w:r>
        <w:t>96/30</w:t>
      </w:r>
      <w:r w:rsidRPr="00E36C2C">
        <w:t>.03.202</w:t>
      </w:r>
      <w:r>
        <w:t>6</w:t>
      </w:r>
      <w:r w:rsidRPr="00E36C2C">
        <w:t>г.Налице са всички изискуеми документи в съответствие с Решение № 4613-НС от 20.03.2026 г. на ЦИК на ЦИК.</w:t>
      </w:r>
    </w:p>
    <w:p w:rsidR="00611F88" w:rsidRPr="00E36C2C" w:rsidRDefault="00611F88" w:rsidP="00611F88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E36C2C">
        <w:t>Предвид горното и на основание</w:t>
      </w:r>
      <w:r>
        <w:t xml:space="preserve"> чл.62, ал.2 от АПК и </w:t>
      </w:r>
      <w:r w:rsidRPr="00E36C2C">
        <w:t>чл. 90, ал. 1 от Изборния кодекс</w:t>
      </w:r>
      <w:r>
        <w:t>,</w:t>
      </w:r>
      <w:r w:rsidRPr="00E36C2C">
        <w:t xml:space="preserve"> </w:t>
      </w:r>
      <w:r>
        <w:t xml:space="preserve"> чл. 72, ал. 1, т. 4 </w:t>
      </w:r>
      <w:r w:rsidRPr="00E36C2C">
        <w:t xml:space="preserve"> от Изборния кодекс</w:t>
      </w:r>
      <w:r>
        <w:t xml:space="preserve"> и</w:t>
      </w:r>
      <w:r w:rsidRPr="00E36C2C">
        <w:t xml:space="preserve"> Решение № 4613-НС от 20.03.2026 г</w:t>
      </w:r>
      <w:r>
        <w:t>.</w:t>
      </w:r>
      <w:r w:rsidRPr="00E36C2C">
        <w:t xml:space="preserve"> на ЦИК, Районната избирателна комисия – Велико Търново</w:t>
      </w:r>
    </w:p>
    <w:p w:rsidR="00611F88" w:rsidRPr="00E36C2C" w:rsidRDefault="00611F88" w:rsidP="00611F88">
      <w:pPr>
        <w:pStyle w:val="a4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E36C2C">
        <w:rPr>
          <w:b/>
        </w:rPr>
        <w:t>Р Е Ш И:</w:t>
      </w:r>
    </w:p>
    <w:p w:rsidR="00611F88" w:rsidRDefault="00611F88" w:rsidP="00611F88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</w:pPr>
      <w:r w:rsidRPr="00E36C2C">
        <w:t xml:space="preserve">ИЗМЕНЯ свое РЕШЕНИЕ № </w:t>
      </w:r>
      <w:r>
        <w:t>96/30.03.2026</w:t>
      </w:r>
      <w:r w:rsidRPr="00E36C2C">
        <w:t xml:space="preserve">г., като ОПРЕДЕЛЯ броя на членовете на ПСИК да бъде </w:t>
      </w:r>
      <w:r>
        <w:t>7</w:t>
      </w:r>
      <w:r w:rsidRPr="00E36C2C">
        <w:t xml:space="preserve"> броя.</w:t>
      </w:r>
      <w:r w:rsidRPr="00E36C2C">
        <w:br/>
      </w:r>
      <w:r>
        <w:t>2</w:t>
      </w:r>
      <w:r w:rsidRPr="00E36C2C">
        <w:t>. Назначава ПСИК в състав:</w:t>
      </w:r>
      <w:r w:rsidRPr="00E36C2C">
        <w:br/>
      </w:r>
    </w:p>
    <w:tbl>
      <w:tblPr>
        <w:tblW w:w="1105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955"/>
        <w:gridCol w:w="1417"/>
        <w:gridCol w:w="1804"/>
        <w:gridCol w:w="1985"/>
        <w:gridCol w:w="1456"/>
      </w:tblGrid>
      <w:tr w:rsidR="00611F88" w:rsidRPr="006F4C7F" w:rsidTr="00611F88">
        <w:trPr>
          <w:trHeight w:val="2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на СИК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rPr>
                <w:color w:val="000000"/>
              </w:rPr>
            </w:pPr>
            <w:r>
              <w:rPr>
                <w:color w:val="000000"/>
              </w:rPr>
              <w:t>Три имена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ЕГН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Длъжност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Квота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</w:t>
            </w: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b/>
                <w:bCs/>
                <w:color w:val="000000"/>
              </w:rPr>
            </w:pPr>
            <w:r w:rsidRPr="006F4C7F">
              <w:rPr>
                <w:b/>
                <w:bCs/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r w:rsidRPr="006F4C7F">
              <w:rPr>
                <w:color w:val="000000"/>
              </w:rPr>
              <w:t xml:space="preserve">Иван Тихомиров </w:t>
            </w:r>
            <w:proofErr w:type="spellStart"/>
            <w:r w:rsidRPr="006F4C7F">
              <w:rPr>
                <w:color w:val="000000"/>
              </w:rPr>
              <w:t>Печинов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председател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БСП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r w:rsidRPr="006F4C7F">
              <w:rPr>
                <w:color w:val="000000"/>
              </w:rPr>
              <w:t xml:space="preserve">Румен Цанев </w:t>
            </w:r>
            <w:proofErr w:type="spellStart"/>
            <w:r w:rsidRPr="006F4C7F">
              <w:rPr>
                <w:color w:val="000000"/>
              </w:rPr>
              <w:t>Гърбов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proofErr w:type="spellStart"/>
            <w:r w:rsidRPr="006F4C7F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ИТН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r w:rsidRPr="006F4C7F">
              <w:rPr>
                <w:color w:val="000000"/>
              </w:rPr>
              <w:t>Камен Стоянов Куцаров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секретар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ГЕРБ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r w:rsidRPr="006F4C7F">
              <w:rPr>
                <w:color w:val="000000"/>
              </w:rPr>
              <w:t>Милен Иванов Милчев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ППДБ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roofErr w:type="spellStart"/>
            <w:r w:rsidRPr="006F4C7F">
              <w:t>Щеронка</w:t>
            </w:r>
            <w:proofErr w:type="spellEnd"/>
            <w:r w:rsidRPr="006F4C7F">
              <w:t xml:space="preserve"> Иванова Борисова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ДПС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r w:rsidRPr="006F4C7F">
              <w:rPr>
                <w:color w:val="000000"/>
              </w:rPr>
              <w:t>Валентин Георгиев Ангелов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 xml:space="preserve">ВЪЗРАЖДАНЕ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  <w:tr w:rsidR="00611F88" w:rsidRPr="006F4C7F" w:rsidTr="00B6264D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043200009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rPr>
                <w:color w:val="000000"/>
              </w:rPr>
            </w:pPr>
            <w:r w:rsidRPr="006F4C7F">
              <w:rPr>
                <w:color w:val="000000"/>
              </w:rPr>
              <w:t>Стела Стефанова Михайлова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член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  <w:r w:rsidRPr="006F4C7F">
              <w:rPr>
                <w:color w:val="000000"/>
              </w:rPr>
              <w:t>МЕЧ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1F88" w:rsidRPr="006F4C7F" w:rsidRDefault="00611F88" w:rsidP="00611F88">
            <w:pPr>
              <w:jc w:val="center"/>
              <w:rPr>
                <w:color w:val="000000"/>
              </w:rPr>
            </w:pPr>
          </w:p>
        </w:tc>
      </w:tr>
    </w:tbl>
    <w:p w:rsidR="00611F88" w:rsidRDefault="00611F88" w:rsidP="00611F88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13B55" w:rsidRPr="00611F88" w:rsidRDefault="00611F88" w:rsidP="00611F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lang w:val="en-US"/>
        </w:rPr>
      </w:pPr>
      <w:r w:rsidRPr="00E36C2C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611F88" w:rsidRPr="00611F88" w:rsidRDefault="00611F88" w:rsidP="00611F88">
      <w:pPr>
        <w:pStyle w:val="a4"/>
        <w:shd w:val="clear" w:color="auto" w:fill="FFFFFF"/>
        <w:spacing w:before="0" w:beforeAutospacing="0" w:after="0" w:afterAutospacing="0"/>
        <w:ind w:firstLine="360"/>
      </w:pPr>
    </w:p>
    <w:p w:rsidR="00213B55" w:rsidRDefault="00213B55" w:rsidP="00213B55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213B55" w:rsidRPr="00AF3977" w:rsidRDefault="00671E4B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213B55" w:rsidRPr="00AF3977">
        <w:rPr>
          <w:rFonts w:ascii="Times New Roman" w:hAnsi="Times New Roman" w:cs="Times New Roman"/>
          <w:sz w:val="24"/>
          <w:szCs w:val="24"/>
        </w:rPr>
        <w:tab/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13B55" w:rsidRPr="00AF3977" w:rsidRDefault="00213B55" w:rsidP="00213B5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13B55" w:rsidRDefault="00213B55" w:rsidP="00213B55">
      <w:r>
        <w:t xml:space="preserve">            </w:t>
      </w:r>
    </w:p>
    <w:p w:rsidR="00213B55" w:rsidRPr="00AF3977" w:rsidRDefault="00213B55" w:rsidP="00213B55">
      <w:r w:rsidRPr="00AF3977">
        <w:t xml:space="preserve">Решението беше взето в </w:t>
      </w:r>
      <w:r w:rsidR="005209CA">
        <w:t>17.</w:t>
      </w:r>
      <w:r w:rsidR="00011860">
        <w:rPr>
          <w:lang w:val="en-US"/>
        </w:rPr>
        <w:t>16</w:t>
      </w:r>
      <w:r w:rsidRPr="00AF3977">
        <w:t xml:space="preserve"> ч.</w:t>
      </w:r>
    </w:p>
    <w:p w:rsidR="00B259FA" w:rsidRPr="00FA03FE" w:rsidRDefault="00B259FA" w:rsidP="00FA03FE">
      <w:pPr>
        <w:rPr>
          <w:shd w:val="clear" w:color="auto" w:fill="FFFFFF"/>
        </w:rPr>
      </w:pPr>
      <w:r w:rsidRPr="003D01E9">
        <w:t>Председателят закри заседанието</w:t>
      </w:r>
      <w:r>
        <w:t xml:space="preserve"> в </w:t>
      </w:r>
      <w:r>
        <w:rPr>
          <w:lang w:val="en-US"/>
        </w:rPr>
        <w:t>17.</w:t>
      </w:r>
      <w:r w:rsidR="00011860">
        <w:rPr>
          <w:lang w:val="en-US"/>
        </w:rPr>
        <w:t>16</w:t>
      </w:r>
      <w:r w:rsidR="007E4D1B">
        <w:rPr>
          <w:lang w:val="en-US"/>
        </w:rPr>
        <w:t xml:space="preserve"> </w:t>
      </w:r>
      <w:r>
        <w:t>ч.</w:t>
      </w:r>
    </w:p>
    <w:p w:rsidR="00213B55" w:rsidRDefault="00213B55" w:rsidP="00C502E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824409" w:rsidRDefault="00824409" w:rsidP="00C502E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B259FA" w:rsidRDefault="00B259FA" w:rsidP="004C28E2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CDB" w:rsidRPr="0068134E" w:rsidRDefault="0068134E" w:rsidP="004C28E2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E00758" w:rsidRPr="00E00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E00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F7B54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00758"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8134E" w:rsidRDefault="0068134E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68134E" w:rsidRDefault="0068134E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4BB7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EC454B8"/>
    <w:multiLevelType w:val="hybridMultilevel"/>
    <w:tmpl w:val="8E3646D2"/>
    <w:lvl w:ilvl="0" w:tplc="339AF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DE1BC3"/>
    <w:multiLevelType w:val="hybridMultilevel"/>
    <w:tmpl w:val="229636BA"/>
    <w:lvl w:ilvl="0" w:tplc="C81EA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5D4D"/>
    <w:multiLevelType w:val="hybridMultilevel"/>
    <w:tmpl w:val="07C6885E"/>
    <w:lvl w:ilvl="0" w:tplc="8B8AD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A664B3"/>
    <w:multiLevelType w:val="hybridMultilevel"/>
    <w:tmpl w:val="261C79C8"/>
    <w:lvl w:ilvl="0" w:tplc="F7E016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187AC1"/>
    <w:multiLevelType w:val="hybridMultilevel"/>
    <w:tmpl w:val="5894BF9A"/>
    <w:lvl w:ilvl="0" w:tplc="A37A10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2639D"/>
    <w:multiLevelType w:val="hybridMultilevel"/>
    <w:tmpl w:val="2DB02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E195C"/>
    <w:multiLevelType w:val="multilevel"/>
    <w:tmpl w:val="4A00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B6900"/>
    <w:multiLevelType w:val="hybridMultilevel"/>
    <w:tmpl w:val="A148B336"/>
    <w:lvl w:ilvl="0" w:tplc="042A05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462097"/>
    <w:multiLevelType w:val="hybridMultilevel"/>
    <w:tmpl w:val="A488642C"/>
    <w:lvl w:ilvl="0" w:tplc="AC1AD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28"/>
  </w:num>
  <w:num w:numId="4">
    <w:abstractNumId w:val="30"/>
  </w:num>
  <w:num w:numId="5">
    <w:abstractNumId w:val="2"/>
  </w:num>
  <w:num w:numId="6">
    <w:abstractNumId w:val="18"/>
  </w:num>
  <w:num w:numId="7">
    <w:abstractNumId w:val="16"/>
  </w:num>
  <w:num w:numId="8">
    <w:abstractNumId w:val="1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20"/>
  </w:num>
  <w:num w:numId="17">
    <w:abstractNumId w:val="0"/>
  </w:num>
  <w:num w:numId="18">
    <w:abstractNumId w:val="29"/>
  </w:num>
  <w:num w:numId="19">
    <w:abstractNumId w:val="5"/>
  </w:num>
  <w:num w:numId="20">
    <w:abstractNumId w:val="32"/>
  </w:num>
  <w:num w:numId="21">
    <w:abstractNumId w:val="22"/>
  </w:num>
  <w:num w:numId="22">
    <w:abstractNumId w:val="19"/>
  </w:num>
  <w:num w:numId="23">
    <w:abstractNumId w:val="23"/>
  </w:num>
  <w:num w:numId="24">
    <w:abstractNumId w:val="3"/>
  </w:num>
  <w:num w:numId="25">
    <w:abstractNumId w:val="25"/>
  </w:num>
  <w:num w:numId="26">
    <w:abstractNumId w:val="33"/>
  </w:num>
  <w:num w:numId="27">
    <w:abstractNumId w:val="36"/>
  </w:num>
  <w:num w:numId="28">
    <w:abstractNumId w:val="24"/>
  </w:num>
  <w:num w:numId="29">
    <w:abstractNumId w:val="6"/>
  </w:num>
  <w:num w:numId="30">
    <w:abstractNumId w:val="13"/>
  </w:num>
  <w:num w:numId="31">
    <w:abstractNumId w:val="35"/>
  </w:num>
  <w:num w:numId="32">
    <w:abstractNumId w:val="12"/>
  </w:num>
  <w:num w:numId="33">
    <w:abstractNumId w:val="31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7"/>
  </w:num>
  <w:num w:numId="37">
    <w:abstractNumId w:val="4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34"/>
  </w:num>
  <w:num w:numId="41">
    <w:abstractNumId w:val="10"/>
  </w:num>
  <w:num w:numId="42">
    <w:abstractNumId w:val="27"/>
  </w:num>
  <w:num w:numId="43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1860"/>
    <w:rsid w:val="000165DE"/>
    <w:rsid w:val="0002176A"/>
    <w:rsid w:val="00026D6D"/>
    <w:rsid w:val="00034E6A"/>
    <w:rsid w:val="00055025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4744B"/>
    <w:rsid w:val="00153E11"/>
    <w:rsid w:val="00156C9E"/>
    <w:rsid w:val="0017410E"/>
    <w:rsid w:val="00177691"/>
    <w:rsid w:val="00181CF3"/>
    <w:rsid w:val="001A469D"/>
    <w:rsid w:val="001C0817"/>
    <w:rsid w:val="001C1B81"/>
    <w:rsid w:val="001D2FE3"/>
    <w:rsid w:val="001D6711"/>
    <w:rsid w:val="001D70EE"/>
    <w:rsid w:val="001E5E5B"/>
    <w:rsid w:val="0020754E"/>
    <w:rsid w:val="00213B55"/>
    <w:rsid w:val="002203DF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C62F7"/>
    <w:rsid w:val="002E412E"/>
    <w:rsid w:val="002E5F54"/>
    <w:rsid w:val="002E68A6"/>
    <w:rsid w:val="0031069A"/>
    <w:rsid w:val="00324534"/>
    <w:rsid w:val="0033119D"/>
    <w:rsid w:val="00336EEB"/>
    <w:rsid w:val="00340FD5"/>
    <w:rsid w:val="0034556A"/>
    <w:rsid w:val="00351BD9"/>
    <w:rsid w:val="0036505A"/>
    <w:rsid w:val="00372AA7"/>
    <w:rsid w:val="00381B7A"/>
    <w:rsid w:val="003A1877"/>
    <w:rsid w:val="003A4CD2"/>
    <w:rsid w:val="003B1BE7"/>
    <w:rsid w:val="003B24A3"/>
    <w:rsid w:val="003C6CF3"/>
    <w:rsid w:val="00402615"/>
    <w:rsid w:val="00407A9F"/>
    <w:rsid w:val="00414D6C"/>
    <w:rsid w:val="00437D90"/>
    <w:rsid w:val="00453DED"/>
    <w:rsid w:val="00454A3E"/>
    <w:rsid w:val="004631EF"/>
    <w:rsid w:val="00465216"/>
    <w:rsid w:val="00481F10"/>
    <w:rsid w:val="004845AC"/>
    <w:rsid w:val="00490298"/>
    <w:rsid w:val="004A3ABD"/>
    <w:rsid w:val="004A5FA2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4F7A0B"/>
    <w:rsid w:val="005051EE"/>
    <w:rsid w:val="00505BE8"/>
    <w:rsid w:val="005144FC"/>
    <w:rsid w:val="005204B2"/>
    <w:rsid w:val="005209CA"/>
    <w:rsid w:val="00564832"/>
    <w:rsid w:val="00573401"/>
    <w:rsid w:val="005754B0"/>
    <w:rsid w:val="005835ED"/>
    <w:rsid w:val="005A6AD7"/>
    <w:rsid w:val="005B3342"/>
    <w:rsid w:val="005C6423"/>
    <w:rsid w:val="005D1FDE"/>
    <w:rsid w:val="005D2A3C"/>
    <w:rsid w:val="005F2C8E"/>
    <w:rsid w:val="00603E5F"/>
    <w:rsid w:val="00611F88"/>
    <w:rsid w:val="006153DF"/>
    <w:rsid w:val="00620115"/>
    <w:rsid w:val="00622C41"/>
    <w:rsid w:val="006325F1"/>
    <w:rsid w:val="00654D03"/>
    <w:rsid w:val="00671E4B"/>
    <w:rsid w:val="00676F4D"/>
    <w:rsid w:val="0068134E"/>
    <w:rsid w:val="00682A76"/>
    <w:rsid w:val="00685745"/>
    <w:rsid w:val="00694ED8"/>
    <w:rsid w:val="00696099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A7513"/>
    <w:rsid w:val="007C5167"/>
    <w:rsid w:val="007C7392"/>
    <w:rsid w:val="007D052B"/>
    <w:rsid w:val="007E4D1B"/>
    <w:rsid w:val="007E5F8E"/>
    <w:rsid w:val="007F0CCE"/>
    <w:rsid w:val="007F4AE2"/>
    <w:rsid w:val="008016F5"/>
    <w:rsid w:val="00824409"/>
    <w:rsid w:val="008341EE"/>
    <w:rsid w:val="008344EE"/>
    <w:rsid w:val="0084138F"/>
    <w:rsid w:val="00842737"/>
    <w:rsid w:val="00843B7F"/>
    <w:rsid w:val="00851C51"/>
    <w:rsid w:val="00860653"/>
    <w:rsid w:val="00863053"/>
    <w:rsid w:val="00863297"/>
    <w:rsid w:val="008A1291"/>
    <w:rsid w:val="008A228D"/>
    <w:rsid w:val="008A6398"/>
    <w:rsid w:val="008C0354"/>
    <w:rsid w:val="008C32BE"/>
    <w:rsid w:val="008D7EE0"/>
    <w:rsid w:val="008E6277"/>
    <w:rsid w:val="008E7CA1"/>
    <w:rsid w:val="008F3CE1"/>
    <w:rsid w:val="008F4122"/>
    <w:rsid w:val="0090144A"/>
    <w:rsid w:val="00917571"/>
    <w:rsid w:val="009242D9"/>
    <w:rsid w:val="00924FD4"/>
    <w:rsid w:val="00926ECC"/>
    <w:rsid w:val="00944D77"/>
    <w:rsid w:val="00950C5B"/>
    <w:rsid w:val="00961A81"/>
    <w:rsid w:val="00971695"/>
    <w:rsid w:val="009A4603"/>
    <w:rsid w:val="009B33F9"/>
    <w:rsid w:val="009E132D"/>
    <w:rsid w:val="00A0663D"/>
    <w:rsid w:val="00A175CA"/>
    <w:rsid w:val="00A42948"/>
    <w:rsid w:val="00A47468"/>
    <w:rsid w:val="00A56D09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A7111"/>
    <w:rsid w:val="00AB3BDE"/>
    <w:rsid w:val="00AC5B22"/>
    <w:rsid w:val="00AD441E"/>
    <w:rsid w:val="00AE262B"/>
    <w:rsid w:val="00AF23EB"/>
    <w:rsid w:val="00AF3977"/>
    <w:rsid w:val="00AF5A83"/>
    <w:rsid w:val="00B165D7"/>
    <w:rsid w:val="00B17FF3"/>
    <w:rsid w:val="00B22EE5"/>
    <w:rsid w:val="00B259FA"/>
    <w:rsid w:val="00B46CBC"/>
    <w:rsid w:val="00B528C8"/>
    <w:rsid w:val="00B60E0A"/>
    <w:rsid w:val="00B6264D"/>
    <w:rsid w:val="00B70BA8"/>
    <w:rsid w:val="00B800A8"/>
    <w:rsid w:val="00BC2496"/>
    <w:rsid w:val="00C13F7D"/>
    <w:rsid w:val="00C2035E"/>
    <w:rsid w:val="00C2441C"/>
    <w:rsid w:val="00C24B3A"/>
    <w:rsid w:val="00C30EFF"/>
    <w:rsid w:val="00C37D24"/>
    <w:rsid w:val="00C43729"/>
    <w:rsid w:val="00C474EC"/>
    <w:rsid w:val="00C502E1"/>
    <w:rsid w:val="00C70B8F"/>
    <w:rsid w:val="00C725C3"/>
    <w:rsid w:val="00C764A8"/>
    <w:rsid w:val="00CA4B29"/>
    <w:rsid w:val="00CB30E9"/>
    <w:rsid w:val="00CB6DA6"/>
    <w:rsid w:val="00CC1001"/>
    <w:rsid w:val="00CC776D"/>
    <w:rsid w:val="00CD6895"/>
    <w:rsid w:val="00CF1F52"/>
    <w:rsid w:val="00CF7155"/>
    <w:rsid w:val="00D07CBA"/>
    <w:rsid w:val="00D2164C"/>
    <w:rsid w:val="00D62AE6"/>
    <w:rsid w:val="00D705BE"/>
    <w:rsid w:val="00D809A9"/>
    <w:rsid w:val="00D85ADB"/>
    <w:rsid w:val="00DA2789"/>
    <w:rsid w:val="00DA3B5E"/>
    <w:rsid w:val="00DC7133"/>
    <w:rsid w:val="00DF5FBA"/>
    <w:rsid w:val="00E00758"/>
    <w:rsid w:val="00E0317A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F025EF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A03FE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4460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5209CA"/>
    <w:rPr>
      <w:i/>
      <w:iCs/>
    </w:rPr>
  </w:style>
  <w:style w:type="paragraph" w:styleId="ac">
    <w:name w:val="No Spacing"/>
    <w:uiPriority w:val="1"/>
    <w:qFormat/>
    <w:rsid w:val="0052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001B-C14E-41B9-AA7A-DC8329E9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5</cp:revision>
  <cp:lastPrinted>2026-04-01T14:04:00Z</cp:lastPrinted>
  <dcterms:created xsi:type="dcterms:W3CDTF">2026-04-01T14:24:00Z</dcterms:created>
  <dcterms:modified xsi:type="dcterms:W3CDTF">2026-04-01T14:36:00Z</dcterms:modified>
</cp:coreProperties>
</file>